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5085715</wp:posOffset>
            </wp:positionH>
            <wp:positionV relativeFrom="paragraph">
              <wp:posOffset>-595629</wp:posOffset>
            </wp:positionV>
            <wp:extent cx="1086485" cy="113792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6069" l="44730" r="43191" t="39972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137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-264159</wp:posOffset>
            </wp:positionH>
            <wp:positionV relativeFrom="paragraph">
              <wp:posOffset>-409574</wp:posOffset>
            </wp:positionV>
            <wp:extent cx="1016635" cy="800100"/>
            <wp:effectExtent b="0" l="0" r="0" t="0"/>
            <wp:wrapNone/>
            <wp:docPr descr="carrefour global sourcing final_Logo" id="5" name="image2.jpg"/>
            <a:graphic>
              <a:graphicData uri="http://schemas.openxmlformats.org/drawingml/2006/picture">
                <pic:pic>
                  <pic:nvPicPr>
                    <pic:cNvPr descr="carrefour global sourcing final_Logo" id="0" name="image2.jpg"/>
                    <pic:cNvPicPr preferRelativeResize="0"/>
                  </pic:nvPicPr>
                  <pic:blipFill>
                    <a:blip r:embed="rId8"/>
                    <a:srcRect b="30484" l="21899" r="23011" t="8710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Company 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Carrefour Global Sourcing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is the entity of the Carrefour Group dedicated to sourcing and developing non-food Carrefour products with Asian suppliers for its markets (mostly Europe, Brazil, and Middle East). Product categories range from hardgoods, to house ware, textile and electronics products.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2021 Internship – Finance Department – IT Intern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(3 months – June to August)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Our opportunity aims to provide a platform for getting hands-on experience, to get a chance of what it’s like to best shape your career at a global company. You will be involved in a complete picture from different IT operations, to a higher level of workflow streamlining projects to broaden your exposure in the IT field.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 day-to-day, you will be working closely with the Hong Kong office's IT team, but not limited to your exposure to our other offices or even cross-team functions.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You are expected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Assist IT Team on their daily workflow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Assist in various reporting and provide administrative support to the team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Work with Finance team for the IT Assets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Assist in different IT／IS projects 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Proactively provide creative and innovative ideas to the team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Provide daily operations support to the team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Providing Level 1 support to our internal / oversea staff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Other Administration work in IT team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Desired Background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Major in Computer Systems, Computer Engineering or equivalent is preferred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Basic knowledge of IT world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Proficiency in MS office (Excel, Word, PowerPoint) 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Experience in Google App (Google Drive, Gmail, Google Doc) is a plus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Good skills in reporting and documents.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Possess with positive attitude and enthusiasm and is a good team player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color w:val="0e101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e101a"/>
          <w:sz w:val="22"/>
          <w:szCs w:val="22"/>
          <w:rtl w:val="0"/>
        </w:rPr>
        <w:t xml:space="preserve">A creative problem solver at heart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Proficient in spoken &amp; written English &amp; Chinese, Putonghua is a plus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Arial Unicode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/>
  </w:style>
  <w:style w:type="paragraph" w:styleId="Heading2">
    <w:name w:val="heading 2"/>
    <w:basedOn w:val="Normal"/>
    <w:next w:val="Normal"/>
    <w:pPr/>
    <w:rPr/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4FD4"/>
    <w:pPr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 w:val="1"/>
    <w:rsid w:val="00C04FD4"/>
    <w:pPr>
      <w:outlineLvl w:val="0"/>
    </w:pPr>
  </w:style>
  <w:style w:type="paragraph" w:styleId="Heading2">
    <w:name w:val="heading 2"/>
    <w:basedOn w:val="Normal"/>
    <w:next w:val="Normal"/>
    <w:link w:val="Heading2Char"/>
    <w:qFormat w:val="1"/>
    <w:rsid w:val="00C04FD4"/>
    <w:pPr>
      <w:outlineLvl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sid w:val="00C04FD4"/>
    <w:rPr>
      <w:rFonts w:ascii="Times New Roman" w:cs="Times New Roman" w:eastAsia="SimSun" w:hAnsi="Times New Roman"/>
      <w:sz w:val="24"/>
      <w:szCs w:val="24"/>
      <w:lang w:eastAsia="zh-CN"/>
    </w:rPr>
  </w:style>
  <w:style w:type="character" w:styleId="Heading2Char" w:customStyle="1">
    <w:name w:val="Heading 2 Char"/>
    <w:link w:val="Heading2"/>
    <w:rsid w:val="00C04FD4"/>
    <w:rPr>
      <w:rFonts w:ascii="Times New Roman" w:cs="Times New Roman" w:eastAsia="SimSu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4FD4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C04FD4"/>
    <w:rPr>
      <w:rFonts w:ascii="Tahoma" w:cs="Tahoma" w:eastAsia="SimSun" w:hAnsi="Tahoma"/>
      <w:sz w:val="16"/>
      <w:szCs w:val="16"/>
      <w:lang w:eastAsia="zh-CN"/>
    </w:rPr>
  </w:style>
  <w:style w:type="paragraph" w:styleId="ListParagraph">
    <w:name w:val="List Paragraph"/>
    <w:basedOn w:val="Normal"/>
    <w:qFormat w:val="1"/>
    <w:rsid w:val="008B4015"/>
    <w:pPr>
      <w:autoSpaceDE w:val="1"/>
      <w:autoSpaceDN w:val="1"/>
      <w:adjustRightInd w:val="1"/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Default" w:customStyle="1">
    <w:name w:val="Default"/>
    <w:rsid w:val="00FF72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 w:val="1"/>
    <w:rsid w:val="00C15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eaderChar" w:customStyle="1">
    <w:name w:val="Header Char"/>
    <w:link w:val="Header"/>
    <w:rsid w:val="00C15C9B"/>
    <w:rPr>
      <w:rFonts w:ascii="Times New Roman" w:eastAsia="SimSun" w:hAnsi="Times New Roman"/>
      <w:lang w:eastAsia="zh-CN"/>
    </w:rPr>
  </w:style>
  <w:style w:type="paragraph" w:styleId="Footer">
    <w:name w:val="footer"/>
    <w:basedOn w:val="Normal"/>
    <w:link w:val="FooterChar"/>
    <w:uiPriority w:val="99"/>
    <w:unhideWhenUsed w:val="1"/>
    <w:rsid w:val="00C15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oterChar" w:customStyle="1">
    <w:name w:val="Footer Char"/>
    <w:link w:val="Footer"/>
    <w:uiPriority w:val="99"/>
    <w:rsid w:val="00C15C9B"/>
    <w:rPr>
      <w:rFonts w:ascii="Times New Roman" w:eastAsia="SimSun" w:hAnsi="Times New Roman"/>
      <w:lang w:eastAsia="zh-CN"/>
    </w:rPr>
  </w:style>
  <w:style w:type="paragraph" w:styleId="NormalWeb">
    <w:name w:val="Normal (Web)"/>
    <w:basedOn w:val="Normal"/>
    <w:uiPriority w:val="99"/>
    <w:semiHidden w:val="1"/>
    <w:unhideWhenUsed w:val="1"/>
    <w:rsid w:val="00447973"/>
    <w:pPr>
      <w:autoSpaceDE w:val="1"/>
      <w:autoSpaceDN w:val="1"/>
      <w:adjustRightInd w:val="1"/>
      <w:spacing w:after="100" w:afterAutospacing="1" w:before="100" w:beforeAutospacing="1"/>
    </w:pPr>
    <w:rPr>
      <w:rFonts w:eastAsia="Times New Roman"/>
      <w:lang w:eastAsia="en-US"/>
    </w:rPr>
  </w:style>
  <w:style w:type="paragraph" w:styleId="gmail-default" w:customStyle="1">
    <w:name w:val="gmail-default"/>
    <w:basedOn w:val="Normal"/>
    <w:rsid w:val="0058727E"/>
    <w:pPr>
      <w:autoSpaceDE w:val="1"/>
      <w:autoSpaceDN w:val="1"/>
      <w:adjustRightInd w:val="1"/>
      <w:spacing w:after="100" w:afterAutospacing="1" w:before="100" w:beforeAutospacing="1"/>
    </w:pPr>
    <w:rPr>
      <w:rFonts w:eastAsia="Times New Roman"/>
      <w:lang w:eastAsia="zh-TW"/>
    </w:rPr>
  </w:style>
  <w:style w:type="character" w:styleId="Hyperlink">
    <w:name w:val="Hyperlink"/>
    <w:basedOn w:val="DefaultParagraphFont"/>
    <w:uiPriority w:val="99"/>
    <w:semiHidden w:val="1"/>
    <w:unhideWhenUsed w:val="1"/>
    <w:rsid w:val="002138E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pr1r3n9pPhqc2Zu0N/Y2bknF+w==">AMUW2mXWREhIA+aBPxpbIiY5GVppZivxT9l1uPYOTfkzWHiOtKCmIGrsjVahDdxcGTTag5lxBtn+2LMlHa5HljbQRN765bUMZI8i9yGzP1BALJEzt4pBQZ8GjpS3JWsNWnXEogqJnXyPzmJV3ZsZ3vFsx04tSk2ulFiKKPIRej94GyXSOfXLeFY=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2021-04-30T02:47:00Z</dcterms:created>
  <dc:creator>thoraillerc</dc:creator>
</cp:coreProperties>
</file>